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2C9E2" w14:textId="5F9A9A37" w:rsidR="00D674EA" w:rsidRPr="00FF5AB6" w:rsidRDefault="003F2C5E">
      <w:pPr>
        <w:rPr>
          <w:rFonts w:ascii="Candara" w:hAnsi="Candara"/>
        </w:rPr>
      </w:pPr>
      <w:r>
        <w:br/>
      </w:r>
      <w:r w:rsidR="00FF5AB6" w:rsidRPr="00FF5AB6">
        <w:rPr>
          <w:rFonts w:ascii="Candara" w:hAnsi="Candara"/>
        </w:rPr>
        <w:t>Klasa:</w:t>
      </w:r>
      <w:r w:rsidR="009A4268">
        <w:rPr>
          <w:rFonts w:ascii="Candara" w:hAnsi="Candara"/>
        </w:rPr>
        <w:t xml:space="preserve"> 400-02/26-01/01</w:t>
      </w:r>
      <w:r w:rsidRPr="00FF5AB6">
        <w:rPr>
          <w:rFonts w:ascii="Candara" w:hAnsi="Candara"/>
        </w:rPr>
        <w:br/>
      </w:r>
      <w:r w:rsidR="00FF5AB6" w:rsidRPr="00FF5AB6">
        <w:rPr>
          <w:rFonts w:ascii="Candara" w:hAnsi="Candara"/>
        </w:rPr>
        <w:t>Urbroj:</w:t>
      </w:r>
      <w:r w:rsidR="009A4268">
        <w:rPr>
          <w:rFonts w:ascii="Candara" w:hAnsi="Candara"/>
        </w:rPr>
        <w:t xml:space="preserve"> 238-83-26-02-01-5</w:t>
      </w:r>
      <w:r w:rsidRPr="00FF5AB6">
        <w:rPr>
          <w:rFonts w:ascii="Candara" w:hAnsi="Candara"/>
        </w:rPr>
        <w:br/>
      </w:r>
      <w:r w:rsidR="00FF5AB6" w:rsidRPr="00FF5AB6">
        <w:rPr>
          <w:rFonts w:ascii="Candara" w:hAnsi="Candara"/>
        </w:rPr>
        <w:t>Sveti Ivan Zelina,</w:t>
      </w:r>
      <w:r w:rsidR="00612104">
        <w:rPr>
          <w:rFonts w:ascii="Candara" w:hAnsi="Candara"/>
        </w:rPr>
        <w:t xml:space="preserve"> 31.8.</w:t>
      </w:r>
      <w:r w:rsidR="00FF5AB6" w:rsidRPr="00FF5AB6">
        <w:rPr>
          <w:rFonts w:ascii="Candara" w:hAnsi="Candara"/>
        </w:rPr>
        <w:t>2026.</w:t>
      </w:r>
      <w:r w:rsidRPr="00FF5AB6">
        <w:rPr>
          <w:rFonts w:ascii="Candara" w:hAnsi="Candara"/>
        </w:rPr>
        <w:br/>
      </w:r>
    </w:p>
    <w:p w14:paraId="2D0D0C9C" w14:textId="72CBEDCC" w:rsidR="00D674EA" w:rsidRPr="00FF5AB6" w:rsidRDefault="003F2C5E" w:rsidP="00FF5AB6">
      <w:pPr>
        <w:jc w:val="center"/>
        <w:rPr>
          <w:rFonts w:ascii="Candara" w:hAnsi="Candara"/>
        </w:rPr>
      </w:pPr>
      <w:r w:rsidRPr="00FF5AB6">
        <w:rPr>
          <w:rFonts w:ascii="Candara" w:hAnsi="Candara"/>
          <w:b/>
          <w:sz w:val="28"/>
        </w:rPr>
        <w:t>OBRAZLOŽENJE</w:t>
      </w:r>
      <w:r w:rsidRPr="00FF5AB6">
        <w:rPr>
          <w:rFonts w:ascii="Candara" w:hAnsi="Candara"/>
          <w:b/>
          <w:sz w:val="28"/>
        </w:rPr>
        <w:br/>
        <w:t>IZMJENA I DOPUNA FINANCIJSKOG PLANA (REBALANSA) ZA 2026. GODINU</w:t>
      </w:r>
      <w:r w:rsidRPr="00FF5AB6">
        <w:rPr>
          <w:rFonts w:ascii="Candara" w:hAnsi="Candara"/>
        </w:rPr>
        <w:br/>
      </w:r>
    </w:p>
    <w:p w14:paraId="68A990BD" w14:textId="44631DC2" w:rsidR="00D674EA" w:rsidRPr="00FF5AB6" w:rsidRDefault="003F2C5E" w:rsidP="00FF5AB6">
      <w:pPr>
        <w:jc w:val="both"/>
        <w:rPr>
          <w:rFonts w:ascii="Candara" w:hAnsi="Candara"/>
        </w:rPr>
      </w:pPr>
      <w:r w:rsidRPr="00FF5AB6">
        <w:rPr>
          <w:rFonts w:ascii="Candara" w:hAnsi="Candara"/>
        </w:rPr>
        <w:t xml:space="preserve">Sukladno odredbama Zakona o proračunu i proračunskoj metodologiji, u nastavku se daje detaljno tekstualno obrazloženje Izmjena i dopuna Financijskog plana (Rebalansa) </w:t>
      </w:r>
      <w:r w:rsidR="00FF5AB6">
        <w:rPr>
          <w:rFonts w:ascii="Candara" w:hAnsi="Candara"/>
        </w:rPr>
        <w:t>Pučkoga otvorenog učilišta Sveti Ivan Zelina</w:t>
      </w:r>
      <w:r w:rsidRPr="00FF5AB6">
        <w:rPr>
          <w:rFonts w:ascii="Candara" w:hAnsi="Candara"/>
        </w:rPr>
        <w:t xml:space="preserve"> za 2026. godinu, s posebnim osvrtom na uvrštavanje prenesenog rezultata poslovanja iz prethodne proračunske godine.</w:t>
      </w:r>
    </w:p>
    <w:p w14:paraId="4C229B38" w14:textId="77777777" w:rsidR="00D674EA" w:rsidRPr="00FF5AB6" w:rsidRDefault="003F2C5E">
      <w:pPr>
        <w:rPr>
          <w:rFonts w:ascii="Candara" w:hAnsi="Candara"/>
        </w:rPr>
      </w:pPr>
      <w:r w:rsidRPr="00FF5AB6">
        <w:rPr>
          <w:rFonts w:ascii="Candara" w:hAnsi="Candara"/>
          <w:b/>
        </w:rPr>
        <w:t>1. OBRAZLOŽENJE PRENESENOG REZULTATA POSLOVANJA IZ 2025. GODINE</w:t>
      </w:r>
    </w:p>
    <w:p w14:paraId="66A99725" w14:textId="0B2B80D4" w:rsidR="00D674EA" w:rsidRPr="00FF5AB6" w:rsidRDefault="003F2C5E" w:rsidP="00FF5AB6">
      <w:pPr>
        <w:jc w:val="both"/>
        <w:rPr>
          <w:rFonts w:ascii="Candara" w:hAnsi="Candara"/>
        </w:rPr>
      </w:pPr>
      <w:r w:rsidRPr="00FF5AB6">
        <w:rPr>
          <w:rFonts w:ascii="Candara" w:hAnsi="Candara"/>
        </w:rPr>
        <w:t xml:space="preserve">Financijskim izvještajima za 2025. godinu utvrđen je ukupni preneseni rezultat poslovanja u iznosu od </w:t>
      </w:r>
      <w:r w:rsidR="00FF5AB6">
        <w:rPr>
          <w:rFonts w:ascii="Candara" w:hAnsi="Candara"/>
          <w:b/>
        </w:rPr>
        <w:t>=-8.130,64 €</w:t>
      </w:r>
      <w:r w:rsidRPr="00FF5AB6">
        <w:rPr>
          <w:rFonts w:ascii="Candara" w:hAnsi="Candara"/>
        </w:rPr>
        <w:t>. S obzirom na proračunska pravila i obvezu analitičkog praćenja po izvorima financiranja, navedeni rezultat se ne prebija, već se u ovom rebalansu iskazuje odvojeno kroz sljedeće pozicije:</w:t>
      </w:r>
      <w:r w:rsidRPr="00FF5AB6">
        <w:rPr>
          <w:rFonts w:ascii="Candara" w:hAnsi="Candara"/>
        </w:rPr>
        <w:br/>
      </w:r>
    </w:p>
    <w:p w14:paraId="1318648C" w14:textId="7030BAC1" w:rsidR="00D674EA" w:rsidRPr="00FF5AB6" w:rsidRDefault="003F2C5E">
      <w:pPr>
        <w:pStyle w:val="ListBullet"/>
        <w:rPr>
          <w:rFonts w:ascii="Candara" w:hAnsi="Candara"/>
        </w:rPr>
      </w:pPr>
      <w:r w:rsidRPr="00FF5AB6">
        <w:rPr>
          <w:rFonts w:ascii="Candara" w:hAnsi="Candara"/>
        </w:rPr>
        <w:t>Izvor 1.1</w:t>
      </w:r>
      <w:r w:rsidR="00FF5AB6">
        <w:rPr>
          <w:rFonts w:ascii="Candara" w:hAnsi="Candara"/>
        </w:rPr>
        <w:t>.</w:t>
      </w:r>
      <w:r w:rsidRPr="00FF5AB6">
        <w:rPr>
          <w:rFonts w:ascii="Candara" w:hAnsi="Candara"/>
        </w:rPr>
        <w:t xml:space="preserve"> (Opći prihodi i primici) – Manjak poslovanja: </w:t>
      </w:r>
      <w:r w:rsidR="00FF5AB6">
        <w:rPr>
          <w:rFonts w:ascii="Candara" w:hAnsi="Candara"/>
          <w:b/>
        </w:rPr>
        <w:t>=14.864,09 €</w:t>
      </w:r>
    </w:p>
    <w:p w14:paraId="1E36664F" w14:textId="1E591002" w:rsidR="00FF5AB6" w:rsidRPr="00FF5AB6" w:rsidRDefault="00FF5AB6" w:rsidP="00FF5AB6">
      <w:pPr>
        <w:pStyle w:val="ListBullet"/>
        <w:rPr>
          <w:rFonts w:ascii="Candara" w:hAnsi="Candara"/>
        </w:rPr>
      </w:pPr>
      <w:r w:rsidRPr="00FF5AB6">
        <w:rPr>
          <w:rFonts w:ascii="Candara" w:hAnsi="Candara"/>
        </w:rPr>
        <w:t xml:space="preserve">Izvor </w:t>
      </w:r>
      <w:r>
        <w:rPr>
          <w:rFonts w:ascii="Candara" w:hAnsi="Candara"/>
        </w:rPr>
        <w:t>5.2</w:t>
      </w:r>
      <w:r w:rsidRPr="00FF5AB6">
        <w:rPr>
          <w:rFonts w:ascii="Candara" w:hAnsi="Candara"/>
        </w:rPr>
        <w:t>.1 (</w:t>
      </w:r>
      <w:r>
        <w:rPr>
          <w:rFonts w:ascii="Candara" w:hAnsi="Candara"/>
        </w:rPr>
        <w:t>Pomoć županijski proračun pučko učilište</w:t>
      </w:r>
      <w:r w:rsidRPr="00FF5AB6">
        <w:rPr>
          <w:rFonts w:ascii="Candara" w:hAnsi="Candara"/>
        </w:rPr>
        <w:t xml:space="preserve">) – Manjak poslovanja: </w:t>
      </w:r>
      <w:r>
        <w:rPr>
          <w:rFonts w:ascii="Candara" w:hAnsi="Candara"/>
          <w:b/>
        </w:rPr>
        <w:t>=41,81 €</w:t>
      </w:r>
    </w:p>
    <w:p w14:paraId="29D61D3C" w14:textId="5B947493" w:rsidR="00D674EA" w:rsidRPr="00FF5AB6" w:rsidRDefault="003F2C5E">
      <w:pPr>
        <w:pStyle w:val="ListBullet"/>
        <w:rPr>
          <w:rFonts w:ascii="Candara" w:hAnsi="Candara"/>
        </w:rPr>
      </w:pPr>
      <w:r w:rsidRPr="00FF5AB6">
        <w:rPr>
          <w:rFonts w:ascii="Candara" w:hAnsi="Candara"/>
        </w:rPr>
        <w:t>Izvor 3.</w:t>
      </w:r>
      <w:r w:rsidR="00FF5AB6">
        <w:rPr>
          <w:rFonts w:ascii="Candara" w:hAnsi="Candara"/>
        </w:rPr>
        <w:t>4.</w:t>
      </w:r>
      <w:r w:rsidRPr="00FF5AB6">
        <w:rPr>
          <w:rFonts w:ascii="Candara" w:hAnsi="Candara"/>
        </w:rPr>
        <w:t xml:space="preserve"> (Vlastiti prihodi) – </w:t>
      </w:r>
      <w:r w:rsidR="00FF5AB6" w:rsidRPr="00FF5AB6">
        <w:rPr>
          <w:rFonts w:ascii="Candara" w:hAnsi="Candara"/>
        </w:rPr>
        <w:t xml:space="preserve">Manjak poslovanja: </w:t>
      </w:r>
      <w:r w:rsidR="00FF5AB6">
        <w:rPr>
          <w:rFonts w:ascii="Candara" w:hAnsi="Candara"/>
          <w:b/>
        </w:rPr>
        <w:t>=285,31 €</w:t>
      </w:r>
    </w:p>
    <w:p w14:paraId="162C607D" w14:textId="77777777" w:rsidR="00D674EA" w:rsidRPr="00FF5AB6" w:rsidRDefault="003F2C5E">
      <w:pPr>
        <w:rPr>
          <w:rFonts w:ascii="Candara" w:hAnsi="Candara"/>
        </w:rPr>
      </w:pPr>
      <w:r w:rsidRPr="00FF5AB6">
        <w:rPr>
          <w:rFonts w:ascii="Candara" w:hAnsi="Candara"/>
          <w:b/>
        </w:rPr>
        <w:t>2. OBRAZLOŽENJE MANJKA PO IZVORU 1.1 (METODOLOŠKI MANJAK)</w:t>
      </w:r>
    </w:p>
    <w:p w14:paraId="3F7E5F25" w14:textId="75525A1F" w:rsidR="00D674EA" w:rsidRPr="00FF5AB6" w:rsidRDefault="003F2C5E" w:rsidP="00FF5AB6">
      <w:pPr>
        <w:jc w:val="both"/>
        <w:rPr>
          <w:rFonts w:ascii="Candara" w:hAnsi="Candara"/>
        </w:rPr>
      </w:pPr>
      <w:r w:rsidRPr="00FF5AB6">
        <w:rPr>
          <w:rFonts w:ascii="Candara" w:hAnsi="Candara"/>
        </w:rPr>
        <w:t xml:space="preserve">Iskazani manjak na </w:t>
      </w:r>
      <w:r w:rsidR="00FF5AB6">
        <w:rPr>
          <w:rFonts w:ascii="Candara" w:hAnsi="Candara"/>
        </w:rPr>
        <w:t>i</w:t>
      </w:r>
      <w:r w:rsidRPr="00FF5AB6">
        <w:rPr>
          <w:rFonts w:ascii="Candara" w:hAnsi="Candara"/>
        </w:rPr>
        <w:t>zvoru 1.1 u iznosu od</w:t>
      </w:r>
      <w:r w:rsidR="00FF5AB6">
        <w:rPr>
          <w:rFonts w:ascii="Candara" w:hAnsi="Candara"/>
        </w:rPr>
        <w:t xml:space="preserve"> </w:t>
      </w:r>
      <w:r w:rsidR="00FF5AB6">
        <w:rPr>
          <w:rFonts w:ascii="Candara" w:hAnsi="Candara"/>
          <w:b/>
        </w:rPr>
        <w:t xml:space="preserve">=14.864,09 € </w:t>
      </w:r>
      <w:r w:rsidRPr="00FF5AB6">
        <w:rPr>
          <w:rFonts w:ascii="Candara" w:hAnsi="Candara"/>
        </w:rPr>
        <w:t xml:space="preserve">predstavlja isključivo </w:t>
      </w:r>
      <w:r w:rsidRPr="00FF5AB6">
        <w:rPr>
          <w:rFonts w:ascii="Candara" w:hAnsi="Candara"/>
          <w:b/>
        </w:rPr>
        <w:t>metodološki manjak</w:t>
      </w:r>
      <w:r w:rsidRPr="00FF5AB6">
        <w:rPr>
          <w:rFonts w:ascii="Candara" w:hAnsi="Candara"/>
        </w:rPr>
        <w:t xml:space="preserve"> nastao u prethodnoj proračunskoj godini (listopad 2025.) uslijed prelaska </w:t>
      </w:r>
      <w:r w:rsidR="00FE2054">
        <w:rPr>
          <w:rFonts w:ascii="Candara" w:hAnsi="Candara"/>
        </w:rPr>
        <w:t>Pučkog otvorenog učilišta Sveti Ivan Zelina</w:t>
      </w:r>
      <w:r w:rsidRPr="00FF5AB6">
        <w:rPr>
          <w:rFonts w:ascii="Candara" w:hAnsi="Candara"/>
        </w:rPr>
        <w:t xml:space="preserve"> na poslovanje putem riznice osnivača (jedinstvenog računa proračuna). Ovaj manjak je tehničke naravi i proizašao je iz vremenskog raskoraka u priznavanju tekućih rashoda za zaposlene (plaća</w:t>
      </w:r>
      <w:r w:rsidR="00C02902">
        <w:rPr>
          <w:rFonts w:ascii="Candara" w:hAnsi="Candara"/>
        </w:rPr>
        <w:t xml:space="preserve"> te neki materijalni rashodi</w:t>
      </w:r>
      <w:r w:rsidRPr="00FF5AB6">
        <w:rPr>
          <w:rFonts w:ascii="Candara" w:hAnsi="Candara"/>
        </w:rPr>
        <w:t>) po načelu nastanka događaja i stvarnog povlačenja likvidnih sredstava kroz sustav riznice.</w:t>
      </w:r>
    </w:p>
    <w:p w14:paraId="6E14F012" w14:textId="3E75E382" w:rsidR="00D674EA" w:rsidRDefault="003F2C5E" w:rsidP="00FF5AB6">
      <w:pPr>
        <w:jc w:val="both"/>
        <w:rPr>
          <w:rFonts w:ascii="Candara" w:hAnsi="Candara"/>
        </w:rPr>
      </w:pPr>
      <w:r w:rsidRPr="00FF5AB6">
        <w:rPr>
          <w:rFonts w:ascii="Candara" w:hAnsi="Candara"/>
        </w:rPr>
        <w:t>U ovim Izmjenama i dopunama Financijskog plana, u skladu s tehničkim zahtjevima SPI aplikacije, ovaj manjak je uvršten na stranu rashoda (</w:t>
      </w:r>
      <w:r w:rsidR="00177133">
        <w:rPr>
          <w:rFonts w:ascii="Candara" w:hAnsi="Candara"/>
        </w:rPr>
        <w:t>osnovni račun</w:t>
      </w:r>
      <w:r w:rsidRPr="00FF5AB6">
        <w:rPr>
          <w:rFonts w:ascii="Candara" w:hAnsi="Candara"/>
        </w:rPr>
        <w:t xml:space="preserve"> </w:t>
      </w:r>
      <w:r w:rsidRPr="00FF5AB6">
        <w:rPr>
          <w:rFonts w:ascii="Candara" w:hAnsi="Candara"/>
          <w:b/>
        </w:rPr>
        <w:t>922</w:t>
      </w:r>
      <w:r w:rsidR="00177133">
        <w:rPr>
          <w:rFonts w:ascii="Candara" w:hAnsi="Candara"/>
          <w:b/>
        </w:rPr>
        <w:t>21</w:t>
      </w:r>
      <w:r w:rsidRPr="00FF5AB6">
        <w:rPr>
          <w:rFonts w:ascii="Candara" w:hAnsi="Candara"/>
          <w:b/>
        </w:rPr>
        <w:t xml:space="preserve"> - Preneseni manjak poslovanja</w:t>
      </w:r>
      <w:r w:rsidRPr="00FF5AB6">
        <w:rPr>
          <w:rFonts w:ascii="Candara" w:hAnsi="Candara"/>
        </w:rPr>
        <w:t>) s pozitivnim predznakom, a uravnotežen je odgovarajućim povećanjem planiranih tekućih prihoda iz nadležnog proračuna osnivača (</w:t>
      </w:r>
      <w:r w:rsidR="00177133">
        <w:rPr>
          <w:rFonts w:ascii="Candara" w:hAnsi="Candara"/>
        </w:rPr>
        <w:t xml:space="preserve">odjeljak </w:t>
      </w:r>
      <w:r w:rsidRPr="00FF5AB6">
        <w:rPr>
          <w:rFonts w:ascii="Candara" w:hAnsi="Candara"/>
          <w:b/>
        </w:rPr>
        <w:t>671</w:t>
      </w:r>
      <w:r w:rsidR="00177133">
        <w:rPr>
          <w:rFonts w:ascii="Candara" w:hAnsi="Candara"/>
          <w:b/>
        </w:rPr>
        <w:t>1</w:t>
      </w:r>
      <w:r w:rsidRPr="00FF5AB6">
        <w:rPr>
          <w:rFonts w:ascii="Candara" w:hAnsi="Candara"/>
        </w:rPr>
        <w:t>) na istom izvoru financiranja</w:t>
      </w:r>
      <w:r w:rsidR="00612104">
        <w:rPr>
          <w:rFonts w:ascii="Candara" w:hAnsi="Candara"/>
        </w:rPr>
        <w:t xml:space="preserve"> (1.1.)</w:t>
      </w:r>
      <w:r w:rsidRPr="00FF5AB6">
        <w:rPr>
          <w:rFonts w:ascii="Candara" w:hAnsi="Candara"/>
        </w:rPr>
        <w:t xml:space="preserve">. Sredstva za pokriće ovog manjka osnivač je u cijelosti osigurao u svom proračunu, čime je saldo na Izvoru 1.1 doveden u ravnotežu (0,00 </w:t>
      </w:r>
      <w:r w:rsidR="00177133">
        <w:rPr>
          <w:rFonts w:ascii="Candara" w:hAnsi="Candara"/>
        </w:rPr>
        <w:t>€</w:t>
      </w:r>
      <w:r w:rsidRPr="00FF5AB6">
        <w:rPr>
          <w:rFonts w:ascii="Candara" w:hAnsi="Candara"/>
        </w:rPr>
        <w:t>).</w:t>
      </w:r>
    </w:p>
    <w:p w14:paraId="55290651" w14:textId="1572B1FE" w:rsidR="00177133" w:rsidRPr="00FF5AB6" w:rsidRDefault="00177133" w:rsidP="00177133">
      <w:pPr>
        <w:rPr>
          <w:rFonts w:ascii="Candara" w:hAnsi="Candara"/>
        </w:rPr>
      </w:pPr>
      <w:r>
        <w:rPr>
          <w:rFonts w:ascii="Candara" w:hAnsi="Candara"/>
          <w:b/>
        </w:rPr>
        <w:t>3</w:t>
      </w:r>
      <w:r w:rsidRPr="00FF5AB6">
        <w:rPr>
          <w:rFonts w:ascii="Candara" w:hAnsi="Candara"/>
          <w:b/>
        </w:rPr>
        <w:t xml:space="preserve">. OBRAZLOŽENJE MANJKA PO IZVORU </w:t>
      </w:r>
      <w:r>
        <w:rPr>
          <w:rFonts w:ascii="Candara" w:hAnsi="Candara"/>
          <w:b/>
        </w:rPr>
        <w:t>5.2.1</w:t>
      </w:r>
      <w:r w:rsidRPr="00FF5AB6">
        <w:rPr>
          <w:rFonts w:ascii="Candara" w:hAnsi="Candara"/>
          <w:b/>
        </w:rPr>
        <w:t xml:space="preserve"> (METODOLOŠKI MANJAK)</w:t>
      </w:r>
    </w:p>
    <w:p w14:paraId="21E434EF" w14:textId="4E61C0D5" w:rsidR="00177133" w:rsidRPr="00FF5AB6" w:rsidRDefault="00177133" w:rsidP="00177133">
      <w:pPr>
        <w:jc w:val="both"/>
        <w:rPr>
          <w:rFonts w:ascii="Candara" w:hAnsi="Candara"/>
        </w:rPr>
      </w:pPr>
      <w:r w:rsidRPr="00FF5AB6">
        <w:rPr>
          <w:rFonts w:ascii="Candara" w:hAnsi="Candara"/>
        </w:rPr>
        <w:t xml:space="preserve">Iskazani manjak na </w:t>
      </w:r>
      <w:r>
        <w:rPr>
          <w:rFonts w:ascii="Candara" w:hAnsi="Candara"/>
        </w:rPr>
        <w:t>i</w:t>
      </w:r>
      <w:r w:rsidRPr="00FF5AB6">
        <w:rPr>
          <w:rFonts w:ascii="Candara" w:hAnsi="Candara"/>
        </w:rPr>
        <w:t xml:space="preserve">zvoru </w:t>
      </w:r>
      <w:r>
        <w:rPr>
          <w:rFonts w:ascii="Candara" w:hAnsi="Candara"/>
        </w:rPr>
        <w:t>5.2</w:t>
      </w:r>
      <w:r w:rsidRPr="00FF5AB6">
        <w:rPr>
          <w:rFonts w:ascii="Candara" w:hAnsi="Candara"/>
        </w:rPr>
        <w:t>.1 u iznosu od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</w:rPr>
        <w:t xml:space="preserve">=41,81 € </w:t>
      </w:r>
      <w:r w:rsidRPr="00FF5AB6">
        <w:rPr>
          <w:rFonts w:ascii="Candara" w:hAnsi="Candara"/>
        </w:rPr>
        <w:t>predstavlja</w:t>
      </w:r>
      <w:r>
        <w:rPr>
          <w:rFonts w:ascii="Candara" w:hAnsi="Candara"/>
        </w:rPr>
        <w:t>,</w:t>
      </w:r>
      <w:r w:rsidRPr="00FF5AB6">
        <w:rPr>
          <w:rFonts w:ascii="Candara" w:hAnsi="Candara"/>
        </w:rPr>
        <w:t xml:space="preserve"> </w:t>
      </w:r>
      <w:r>
        <w:rPr>
          <w:rFonts w:ascii="Candara" w:hAnsi="Candara"/>
        </w:rPr>
        <w:t>također,</w:t>
      </w:r>
      <w:r w:rsidRPr="00FF5AB6">
        <w:rPr>
          <w:rFonts w:ascii="Candara" w:hAnsi="Candara"/>
        </w:rPr>
        <w:t xml:space="preserve"> </w:t>
      </w:r>
      <w:r w:rsidRPr="00FF5AB6">
        <w:rPr>
          <w:rFonts w:ascii="Candara" w:hAnsi="Candara"/>
          <w:b/>
        </w:rPr>
        <w:t>metodološki manjak</w:t>
      </w:r>
      <w:r w:rsidRPr="00FF5AB6">
        <w:rPr>
          <w:rFonts w:ascii="Candara" w:hAnsi="Candara"/>
        </w:rPr>
        <w:t xml:space="preserve"> nastao u prethodnoj proračunskoj godini (listopad 2025.) uslijed prelaska </w:t>
      </w:r>
      <w:r w:rsidR="00FE2054">
        <w:rPr>
          <w:rFonts w:ascii="Candara" w:hAnsi="Candara"/>
        </w:rPr>
        <w:t>Pučkog otvorenog učilišta Sveti Ivan Zelina</w:t>
      </w:r>
      <w:r w:rsidRPr="00FF5AB6">
        <w:rPr>
          <w:rFonts w:ascii="Candara" w:hAnsi="Candara"/>
        </w:rPr>
        <w:t xml:space="preserve"> na poslovanje putem riznice osnivača (jedinstvenog računa proračuna). Ovaj manjak je tehničke naravi i proizašao je iz vremenskog </w:t>
      </w:r>
      <w:r w:rsidRPr="00FF5AB6">
        <w:rPr>
          <w:rFonts w:ascii="Candara" w:hAnsi="Candara"/>
        </w:rPr>
        <w:lastRenderedPageBreak/>
        <w:t>raskoraka u priznavanju tekućih rashoda za zaposlene (</w:t>
      </w:r>
      <w:r w:rsidR="00612104">
        <w:rPr>
          <w:rFonts w:ascii="Candara" w:hAnsi="Candara"/>
        </w:rPr>
        <w:t>materijalni rashodi – Likovno izlagački program Galerije Kraluš</w:t>
      </w:r>
      <w:r w:rsidRPr="00FF5AB6">
        <w:rPr>
          <w:rFonts w:ascii="Candara" w:hAnsi="Candara"/>
        </w:rPr>
        <w:t>) po načelu nastanka događaja i stvarnog povlačenja likvidnih sredstava kroz sustav riznice.</w:t>
      </w:r>
    </w:p>
    <w:p w14:paraId="4ACF70B1" w14:textId="0EF6056A" w:rsidR="00177133" w:rsidRPr="00FF5AB6" w:rsidRDefault="00177133" w:rsidP="00177133">
      <w:pPr>
        <w:jc w:val="both"/>
        <w:rPr>
          <w:rFonts w:ascii="Candara" w:hAnsi="Candara"/>
        </w:rPr>
      </w:pPr>
      <w:r w:rsidRPr="00FF5AB6">
        <w:rPr>
          <w:rFonts w:ascii="Candara" w:hAnsi="Candara"/>
        </w:rPr>
        <w:t>U ovim Izmjenama i dopunama Financijskog plana, u skladu s tehničkim zahtjevima SPI aplikacije, ovaj manjak je uvršten na stranu rashoda (</w:t>
      </w:r>
      <w:r>
        <w:rPr>
          <w:rFonts w:ascii="Candara" w:hAnsi="Candara"/>
        </w:rPr>
        <w:t>osnovni račun</w:t>
      </w:r>
      <w:r w:rsidRPr="00FF5AB6">
        <w:rPr>
          <w:rFonts w:ascii="Candara" w:hAnsi="Candara"/>
        </w:rPr>
        <w:t xml:space="preserve"> </w:t>
      </w:r>
      <w:r w:rsidRPr="00FF5AB6">
        <w:rPr>
          <w:rFonts w:ascii="Candara" w:hAnsi="Candara"/>
          <w:b/>
        </w:rPr>
        <w:t>922</w:t>
      </w:r>
      <w:r>
        <w:rPr>
          <w:rFonts w:ascii="Candara" w:hAnsi="Candara"/>
          <w:b/>
        </w:rPr>
        <w:t>21</w:t>
      </w:r>
      <w:r w:rsidRPr="00FF5AB6">
        <w:rPr>
          <w:rFonts w:ascii="Candara" w:hAnsi="Candara"/>
          <w:b/>
        </w:rPr>
        <w:t xml:space="preserve"> - Preneseni manjak poslovanja</w:t>
      </w:r>
      <w:r w:rsidRPr="00FF5AB6">
        <w:rPr>
          <w:rFonts w:ascii="Candara" w:hAnsi="Candara"/>
        </w:rPr>
        <w:t>) s pozitivnim predznakom, a uravnotežen je odgovarajućim povećanjem planiranih tekućih prihoda iz nadležnog proračuna osnivača (</w:t>
      </w:r>
      <w:r>
        <w:rPr>
          <w:rFonts w:ascii="Candara" w:hAnsi="Candara"/>
        </w:rPr>
        <w:t xml:space="preserve">odjeljak </w:t>
      </w:r>
      <w:r w:rsidRPr="00FF5AB6">
        <w:rPr>
          <w:rFonts w:ascii="Candara" w:hAnsi="Candara"/>
          <w:b/>
        </w:rPr>
        <w:t>671</w:t>
      </w:r>
      <w:r>
        <w:rPr>
          <w:rFonts w:ascii="Candara" w:hAnsi="Candara"/>
          <w:b/>
        </w:rPr>
        <w:t>1</w:t>
      </w:r>
      <w:r w:rsidRPr="00FF5AB6">
        <w:rPr>
          <w:rFonts w:ascii="Candara" w:hAnsi="Candara"/>
        </w:rPr>
        <w:t>) na istom izvoru financiranja</w:t>
      </w:r>
      <w:r w:rsidR="00612104">
        <w:rPr>
          <w:rFonts w:ascii="Candara" w:hAnsi="Candara"/>
        </w:rPr>
        <w:t xml:space="preserve"> (5.2.1)</w:t>
      </w:r>
      <w:r w:rsidRPr="00FF5AB6">
        <w:rPr>
          <w:rFonts w:ascii="Candara" w:hAnsi="Candara"/>
        </w:rPr>
        <w:t>. Sredstva za pokriće ovog manjka osnivač je u cijelosti osigurao u svom proračunu</w:t>
      </w:r>
      <w:r w:rsidR="00612104">
        <w:rPr>
          <w:rFonts w:ascii="Candara" w:hAnsi="Candara"/>
        </w:rPr>
        <w:t xml:space="preserve"> (putem Pomoći iz županijskog proračuna, po ugovoru o dodjeli financijskih sredstava)</w:t>
      </w:r>
      <w:r w:rsidRPr="00FF5AB6">
        <w:rPr>
          <w:rFonts w:ascii="Candara" w:hAnsi="Candara"/>
        </w:rPr>
        <w:t xml:space="preserve">, čime je saldo na </w:t>
      </w:r>
      <w:r w:rsidR="00612104">
        <w:rPr>
          <w:rFonts w:ascii="Candara" w:hAnsi="Candara"/>
        </w:rPr>
        <w:t>i</w:t>
      </w:r>
      <w:r w:rsidRPr="00FF5AB6">
        <w:rPr>
          <w:rFonts w:ascii="Candara" w:hAnsi="Candara"/>
        </w:rPr>
        <w:t xml:space="preserve">zvoru </w:t>
      </w:r>
      <w:r w:rsidR="00612104">
        <w:rPr>
          <w:rFonts w:ascii="Candara" w:hAnsi="Candara"/>
        </w:rPr>
        <w:t>5.2</w:t>
      </w:r>
      <w:r w:rsidRPr="00FF5AB6">
        <w:rPr>
          <w:rFonts w:ascii="Candara" w:hAnsi="Candara"/>
        </w:rPr>
        <w:t xml:space="preserve">.1 doveden u ravnotežu (0,00 </w:t>
      </w:r>
      <w:r>
        <w:rPr>
          <w:rFonts w:ascii="Candara" w:hAnsi="Candara"/>
        </w:rPr>
        <w:t>€</w:t>
      </w:r>
      <w:r w:rsidRPr="00FF5AB6">
        <w:rPr>
          <w:rFonts w:ascii="Candara" w:hAnsi="Candara"/>
        </w:rPr>
        <w:t>).</w:t>
      </w:r>
    </w:p>
    <w:p w14:paraId="4593E0EF" w14:textId="77777777" w:rsidR="00177133" w:rsidRPr="00FF5AB6" w:rsidRDefault="00177133" w:rsidP="00FF5AB6">
      <w:pPr>
        <w:jc w:val="both"/>
        <w:rPr>
          <w:rFonts w:ascii="Candara" w:hAnsi="Candara"/>
        </w:rPr>
      </w:pPr>
    </w:p>
    <w:p w14:paraId="344AD661" w14:textId="6570A4AF" w:rsidR="00D674EA" w:rsidRPr="00FF5AB6" w:rsidRDefault="00612104">
      <w:pPr>
        <w:rPr>
          <w:rFonts w:ascii="Candara" w:hAnsi="Candara"/>
        </w:rPr>
      </w:pPr>
      <w:r>
        <w:rPr>
          <w:rFonts w:ascii="Candara" w:hAnsi="Candara"/>
          <w:b/>
        </w:rPr>
        <w:t>4</w:t>
      </w:r>
      <w:r w:rsidR="003F2C5E" w:rsidRPr="00FF5AB6">
        <w:rPr>
          <w:rFonts w:ascii="Candara" w:hAnsi="Candara"/>
          <w:b/>
        </w:rPr>
        <w:t>. OBRAZLOŽENJE I NAMJENA VLASTITOG VIŠKA PO IZVORU 3.</w:t>
      </w:r>
      <w:r>
        <w:rPr>
          <w:rFonts w:ascii="Candara" w:hAnsi="Candara"/>
          <w:b/>
        </w:rPr>
        <w:t>4.</w:t>
      </w:r>
    </w:p>
    <w:p w14:paraId="360F1A2F" w14:textId="3DFDB553" w:rsidR="00D674EA" w:rsidRPr="00FF5AB6" w:rsidRDefault="003F2C5E" w:rsidP="0068684F">
      <w:pPr>
        <w:jc w:val="both"/>
        <w:rPr>
          <w:rFonts w:ascii="Candara" w:hAnsi="Candara"/>
        </w:rPr>
      </w:pPr>
      <w:r w:rsidRPr="00FF5AB6">
        <w:rPr>
          <w:rFonts w:ascii="Candara" w:hAnsi="Candara"/>
        </w:rPr>
        <w:t xml:space="preserve">Preneseni višak prihoda na </w:t>
      </w:r>
      <w:r w:rsidR="0068684F">
        <w:rPr>
          <w:rFonts w:ascii="Candara" w:hAnsi="Candara"/>
        </w:rPr>
        <w:t>i</w:t>
      </w:r>
      <w:r w:rsidRPr="00FF5AB6">
        <w:rPr>
          <w:rFonts w:ascii="Candara" w:hAnsi="Candara"/>
        </w:rPr>
        <w:t>zvoru 3.</w:t>
      </w:r>
      <w:r w:rsidR="0068684F">
        <w:rPr>
          <w:rFonts w:ascii="Candara" w:hAnsi="Candara"/>
        </w:rPr>
        <w:t>4.</w:t>
      </w:r>
      <w:r w:rsidRPr="00FF5AB6">
        <w:rPr>
          <w:rFonts w:ascii="Candara" w:hAnsi="Candara"/>
        </w:rPr>
        <w:t xml:space="preserve"> (Vlastiti prihodi) u iznosu od </w:t>
      </w:r>
      <w:r w:rsidR="0068684F">
        <w:rPr>
          <w:rFonts w:ascii="Candara" w:hAnsi="Candara"/>
          <w:b/>
        </w:rPr>
        <w:t>=6.775,26 €</w:t>
      </w:r>
      <w:r w:rsidRPr="00FF5AB6">
        <w:rPr>
          <w:rFonts w:ascii="Candara" w:hAnsi="Candara"/>
        </w:rPr>
        <w:t xml:space="preserve"> ostvaren </w:t>
      </w:r>
      <w:r w:rsidR="0068684F">
        <w:rPr>
          <w:rFonts w:ascii="Candara" w:hAnsi="Candara"/>
        </w:rPr>
        <w:t xml:space="preserve"> prebijanjem prenesenog viška iz prethodnih godina i manjka prihoda poslovanja u 2025.</w:t>
      </w:r>
    </w:p>
    <w:p w14:paraId="7C6C59D5" w14:textId="5C46487E" w:rsidR="00D674EA" w:rsidRPr="00FF5AB6" w:rsidRDefault="003F2C5E" w:rsidP="0068684F">
      <w:pPr>
        <w:jc w:val="both"/>
        <w:rPr>
          <w:rFonts w:ascii="Candara" w:hAnsi="Candara"/>
        </w:rPr>
      </w:pPr>
      <w:r w:rsidRPr="00FF5AB6">
        <w:rPr>
          <w:rFonts w:ascii="Candara" w:hAnsi="Candara"/>
        </w:rPr>
        <w:t xml:space="preserve">U rebalansu za 2026. godinu, ovaj višak je uvršten kroz proračunsku poziciju računa </w:t>
      </w:r>
      <w:r w:rsidRPr="00FF5AB6">
        <w:rPr>
          <w:rFonts w:ascii="Candara" w:hAnsi="Candara"/>
          <w:b/>
        </w:rPr>
        <w:t xml:space="preserve">92211 </w:t>
      </w:r>
      <w:r w:rsidR="0068684F">
        <w:rPr>
          <w:rFonts w:ascii="Candara" w:hAnsi="Candara"/>
          <w:b/>
        </w:rPr>
        <w:t>–</w:t>
      </w:r>
      <w:r w:rsidRPr="00FF5AB6">
        <w:rPr>
          <w:rFonts w:ascii="Candara" w:hAnsi="Candara"/>
          <w:b/>
        </w:rPr>
        <w:t xml:space="preserve"> </w:t>
      </w:r>
      <w:r w:rsidR="0068684F">
        <w:rPr>
          <w:rFonts w:ascii="Candara" w:hAnsi="Candara"/>
          <w:b/>
        </w:rPr>
        <w:t>Višak vlastitih prihoda</w:t>
      </w:r>
      <w:r w:rsidRPr="00FF5AB6">
        <w:rPr>
          <w:rFonts w:ascii="Candara" w:hAnsi="Candara"/>
        </w:rPr>
        <w:t xml:space="preserve">, te se raspoređuje za pokriće tekućih materijalnih rashoda poslovanja (skupina 32) unutar </w:t>
      </w:r>
      <w:r w:rsidR="0068684F">
        <w:rPr>
          <w:rFonts w:ascii="Candara" w:hAnsi="Candara"/>
        </w:rPr>
        <w:t>i</w:t>
      </w:r>
      <w:r w:rsidRPr="00FF5AB6">
        <w:rPr>
          <w:rFonts w:ascii="Candara" w:hAnsi="Candara"/>
        </w:rPr>
        <w:t>zvora 3.</w:t>
      </w:r>
      <w:r w:rsidR="0068684F">
        <w:rPr>
          <w:rFonts w:ascii="Candara" w:hAnsi="Candara"/>
        </w:rPr>
        <w:t>4.</w:t>
      </w:r>
      <w:r w:rsidRPr="00FF5AB6">
        <w:rPr>
          <w:rFonts w:ascii="Candara" w:hAnsi="Candara"/>
        </w:rPr>
        <w:t xml:space="preserve">, čime se omogućuje njegovo namjensko trošenje do kraja tekuće godine proračuna. Time je i </w:t>
      </w:r>
      <w:r w:rsidR="0068684F">
        <w:rPr>
          <w:rFonts w:ascii="Candara" w:hAnsi="Candara"/>
        </w:rPr>
        <w:t>i</w:t>
      </w:r>
      <w:r w:rsidRPr="00FF5AB6">
        <w:rPr>
          <w:rFonts w:ascii="Candara" w:hAnsi="Candara"/>
        </w:rPr>
        <w:t>zvor 3.</w:t>
      </w:r>
      <w:r w:rsidR="0068684F">
        <w:rPr>
          <w:rFonts w:ascii="Candara" w:hAnsi="Candara"/>
        </w:rPr>
        <w:t>4.</w:t>
      </w:r>
      <w:r w:rsidRPr="00FF5AB6">
        <w:rPr>
          <w:rFonts w:ascii="Candara" w:hAnsi="Candara"/>
        </w:rPr>
        <w:t xml:space="preserve"> u potpunosti uravnotežen.</w:t>
      </w:r>
    </w:p>
    <w:p w14:paraId="63BF3BA2" w14:textId="77777777" w:rsidR="00D674EA" w:rsidRPr="00FF5AB6" w:rsidRDefault="003F2C5E" w:rsidP="0068684F">
      <w:pPr>
        <w:spacing w:after="0"/>
        <w:rPr>
          <w:rFonts w:ascii="Candara" w:hAnsi="Candara"/>
        </w:rPr>
      </w:pPr>
      <w:r w:rsidRPr="00FF5AB6">
        <w:rPr>
          <w:rFonts w:ascii="Candara" w:hAnsi="Candara"/>
        </w:rPr>
        <w:br/>
      </w:r>
      <w:r w:rsidRPr="00FF5AB6">
        <w:rPr>
          <w:rFonts w:ascii="Candara" w:hAnsi="Candara"/>
        </w:rPr>
        <w:br/>
      </w:r>
    </w:p>
    <w:p w14:paraId="5D4EF528" w14:textId="77777777" w:rsidR="0068684F" w:rsidRDefault="003F2C5E" w:rsidP="0068684F">
      <w:pPr>
        <w:spacing w:after="0" w:line="240" w:lineRule="auto"/>
        <w:jc w:val="right"/>
        <w:rPr>
          <w:rFonts w:ascii="Candara" w:hAnsi="Candara"/>
        </w:rPr>
      </w:pPr>
      <w:r w:rsidRPr="00FF5AB6">
        <w:rPr>
          <w:rFonts w:ascii="Candara" w:hAnsi="Candara"/>
        </w:rPr>
        <w:t xml:space="preserve">Ravnateljica </w:t>
      </w:r>
      <w:r w:rsidR="0068684F">
        <w:rPr>
          <w:rFonts w:ascii="Candara" w:hAnsi="Candara"/>
        </w:rPr>
        <w:t>Pučkoga otvorenog učilišta</w:t>
      </w:r>
    </w:p>
    <w:p w14:paraId="3A5FAE69" w14:textId="7C2F4D12" w:rsidR="00D674EA" w:rsidRPr="00FF5AB6" w:rsidRDefault="0068684F" w:rsidP="0068684F">
      <w:pPr>
        <w:spacing w:after="0" w:line="240" w:lineRule="auto"/>
        <w:jc w:val="right"/>
        <w:rPr>
          <w:rFonts w:ascii="Candara" w:hAnsi="Candara"/>
        </w:rPr>
      </w:pPr>
      <w:r>
        <w:rPr>
          <w:rFonts w:ascii="Candara" w:hAnsi="Candara"/>
        </w:rPr>
        <w:t>Sveti Ivan Zelina</w:t>
      </w:r>
      <w:r w:rsidR="003F2C5E" w:rsidRPr="00FF5AB6">
        <w:rPr>
          <w:rFonts w:ascii="Candara" w:hAnsi="Candara"/>
        </w:rPr>
        <w:br/>
      </w:r>
      <w:r w:rsidR="00FE2054">
        <w:rPr>
          <w:rFonts w:ascii="Candara" w:hAnsi="Candara"/>
        </w:rPr>
        <w:t>Vesna Bičak-Dananić</w:t>
      </w:r>
    </w:p>
    <w:sectPr w:rsidR="00D674EA" w:rsidRPr="00FF5AB6" w:rsidSect="00FF5AB6">
      <w:headerReference w:type="firs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FEA46" w14:textId="77777777" w:rsidR="00BC0AE2" w:rsidRDefault="00BC0AE2" w:rsidP="00FF5AB6">
      <w:pPr>
        <w:spacing w:after="0" w:line="240" w:lineRule="auto"/>
      </w:pPr>
      <w:r>
        <w:separator/>
      </w:r>
    </w:p>
  </w:endnote>
  <w:endnote w:type="continuationSeparator" w:id="0">
    <w:p w14:paraId="6D21747B" w14:textId="77777777" w:rsidR="00BC0AE2" w:rsidRDefault="00BC0AE2" w:rsidP="00FF5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A8E0F" w14:textId="77777777" w:rsidR="00BC0AE2" w:rsidRDefault="00BC0AE2" w:rsidP="00FF5AB6">
      <w:pPr>
        <w:spacing w:after="0" w:line="240" w:lineRule="auto"/>
      </w:pPr>
      <w:r>
        <w:separator/>
      </w:r>
    </w:p>
  </w:footnote>
  <w:footnote w:type="continuationSeparator" w:id="0">
    <w:p w14:paraId="23A91A22" w14:textId="77777777" w:rsidR="00BC0AE2" w:rsidRDefault="00BC0AE2" w:rsidP="00FF5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53DA2" w14:textId="77777777" w:rsidR="00FF5AB6" w:rsidRPr="003B65C3" w:rsidRDefault="00FF5AB6" w:rsidP="00FF5AB6">
    <w:pPr>
      <w:pStyle w:val="ListParagraph"/>
      <w:numPr>
        <w:ilvl w:val="0"/>
        <w:numId w:val="13"/>
      </w:numPr>
      <w:spacing w:after="0" w:line="240" w:lineRule="auto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D6D4504" wp14:editId="53FD8198">
          <wp:simplePos x="0" y="0"/>
          <wp:positionH relativeFrom="column">
            <wp:posOffset>1</wp:posOffset>
          </wp:positionH>
          <wp:positionV relativeFrom="paragraph">
            <wp:posOffset>-53121</wp:posOffset>
          </wp:positionV>
          <wp:extent cx="3295650" cy="719739"/>
          <wp:effectExtent l="0" t="0" r="0" b="4445"/>
          <wp:wrapNone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0079" cy="7250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65C3">
      <w:t>OIB: 58646701408</w:t>
    </w:r>
  </w:p>
  <w:p w14:paraId="26CA384F" w14:textId="77777777" w:rsidR="00FF5AB6" w:rsidRDefault="00FF5AB6" w:rsidP="00FF5AB6">
    <w:pPr>
      <w:pStyle w:val="Header"/>
      <w:numPr>
        <w:ilvl w:val="0"/>
        <w:numId w:val="12"/>
      </w:numPr>
      <w:tabs>
        <w:tab w:val="clear" w:pos="4680"/>
        <w:tab w:val="clear" w:pos="9360"/>
        <w:tab w:val="center" w:pos="4536"/>
        <w:tab w:val="right" w:pos="9072"/>
      </w:tabs>
      <w:jc w:val="right"/>
    </w:pPr>
    <w:r>
      <w:t>Vatrogasna ulica 3, 10380 Sv. Ivan Zelina</w:t>
    </w:r>
  </w:p>
  <w:p w14:paraId="36DEFAFA" w14:textId="77777777" w:rsidR="00FF5AB6" w:rsidRDefault="00FF5AB6" w:rsidP="00FF5AB6">
    <w:pPr>
      <w:pStyle w:val="Header"/>
      <w:numPr>
        <w:ilvl w:val="0"/>
        <w:numId w:val="11"/>
      </w:numPr>
      <w:tabs>
        <w:tab w:val="clear" w:pos="4680"/>
        <w:tab w:val="clear" w:pos="9360"/>
        <w:tab w:val="center" w:pos="4536"/>
        <w:tab w:val="right" w:pos="9072"/>
      </w:tabs>
      <w:jc w:val="right"/>
    </w:pPr>
    <w:r>
      <w:t>01/2060-270; 01/2059-062</w:t>
    </w:r>
  </w:p>
  <w:p w14:paraId="234F1F37" w14:textId="77777777" w:rsidR="00FF5AB6" w:rsidRDefault="00FF5AB6" w:rsidP="00FF5AB6">
    <w:pPr>
      <w:pStyle w:val="Header"/>
      <w:numPr>
        <w:ilvl w:val="0"/>
        <w:numId w:val="10"/>
      </w:numPr>
      <w:tabs>
        <w:tab w:val="clear" w:pos="4680"/>
        <w:tab w:val="clear" w:pos="9360"/>
        <w:tab w:val="center" w:pos="4536"/>
        <w:tab w:val="right" w:pos="9072"/>
      </w:tabs>
      <w:jc w:val="right"/>
    </w:pPr>
    <w:r w:rsidRPr="003B65C3">
      <w:t>uciliste@zelina.hr</w:t>
    </w:r>
  </w:p>
  <w:p w14:paraId="22C793B7" w14:textId="77777777" w:rsidR="00FF5AB6" w:rsidRDefault="00FF5A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2.25pt;height:362.25pt" o:bullet="t">
        <v:imagedata r:id="rId1" o:title="115757"/>
      </v:shape>
    </w:pict>
  </w:numPicBullet>
  <w:numPicBullet w:numPicBulletId="1">
    <w:pict>
      <v:shape id="_x0000_i1026" type="#_x0000_t75" style="width:267.75pt;height:267.75pt" o:bullet="t">
        <v:imagedata r:id="rId2" o:title="phone-png-phone-png-file-1969"/>
      </v:shape>
    </w:pict>
  </w:numPicBullet>
  <w:numPicBullet w:numPicBulletId="2">
    <w:pict>
      <v:shape id="_x0000_i1027" type="#_x0000_t75" style="width:340.5pt;height:340.5pt;visibility:visible;mso-wrap-style:square" o:bullet="t">
        <v:imagedata r:id="rId3" o:title=""/>
      </v:shape>
    </w:pict>
  </w:numPicBullet>
  <w:numPicBullet w:numPicBulletId="3">
    <w:pict>
      <v:shape id="_x0000_i1028" type="#_x0000_t75" style="width:735pt;height:735pt" o:bullet="t">
        <v:imagedata r:id="rId4" o:title="img_290734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590A77"/>
    <w:multiLevelType w:val="hybridMultilevel"/>
    <w:tmpl w:val="EE54CF58"/>
    <w:lvl w:ilvl="0" w:tplc="D8A6FDFC">
      <w:start w:val="1"/>
      <w:numFmt w:val="bullet"/>
      <w:lvlText w:val=""/>
      <w:lvlPicBulletId w:val="3"/>
      <w:lvlJc w:val="left"/>
      <w:pPr>
        <w:ind w:left="8441" w:hanging="360"/>
      </w:pPr>
      <w:rPr>
        <w:rFonts w:ascii="Symbol" w:hAnsi="Symbol" w:hint="default"/>
        <w:color w:val="auto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916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98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06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132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20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27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348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4201" w:hanging="360"/>
      </w:pPr>
      <w:rPr>
        <w:rFonts w:ascii="Wingdings" w:hAnsi="Wingdings" w:hint="default"/>
      </w:rPr>
    </w:lvl>
  </w:abstractNum>
  <w:abstractNum w:abstractNumId="10" w15:restartNumberingAfterBreak="0">
    <w:nsid w:val="121F62B5"/>
    <w:multiLevelType w:val="hybridMultilevel"/>
    <w:tmpl w:val="8C76F504"/>
    <w:lvl w:ilvl="0" w:tplc="130C29CA">
      <w:start w:val="1"/>
      <w:numFmt w:val="bullet"/>
      <w:lvlText w:val=""/>
      <w:lvlPicBulletId w:val="1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89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96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03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10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17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2500" w:hanging="360"/>
      </w:pPr>
      <w:rPr>
        <w:rFonts w:ascii="Wingdings" w:hAnsi="Wingdings" w:hint="default"/>
      </w:rPr>
    </w:lvl>
  </w:abstractNum>
  <w:abstractNum w:abstractNumId="11" w15:restartNumberingAfterBreak="0">
    <w:nsid w:val="2A6068AB"/>
    <w:multiLevelType w:val="hybridMultilevel"/>
    <w:tmpl w:val="4FDAF1B0"/>
    <w:lvl w:ilvl="0" w:tplc="82A8071C">
      <w:start w:val="1"/>
      <w:numFmt w:val="bullet"/>
      <w:lvlText w:val=""/>
      <w:lvlPicBulletId w:val="0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500" w:hanging="360"/>
      </w:pPr>
      <w:rPr>
        <w:rFonts w:ascii="Wingdings" w:hAnsi="Wingdings" w:hint="default"/>
      </w:rPr>
    </w:lvl>
  </w:abstractNum>
  <w:abstractNum w:abstractNumId="12" w15:restartNumberingAfterBreak="0">
    <w:nsid w:val="70245761"/>
    <w:multiLevelType w:val="hybridMultilevel"/>
    <w:tmpl w:val="60FE6380"/>
    <w:lvl w:ilvl="0" w:tplc="5060FA1E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159549">
    <w:abstractNumId w:val="8"/>
  </w:num>
  <w:num w:numId="2" w16cid:durableId="125709700">
    <w:abstractNumId w:val="6"/>
  </w:num>
  <w:num w:numId="3" w16cid:durableId="491798157">
    <w:abstractNumId w:val="5"/>
  </w:num>
  <w:num w:numId="4" w16cid:durableId="1270040368">
    <w:abstractNumId w:val="4"/>
  </w:num>
  <w:num w:numId="5" w16cid:durableId="1751582031">
    <w:abstractNumId w:val="7"/>
  </w:num>
  <w:num w:numId="6" w16cid:durableId="127939925">
    <w:abstractNumId w:val="3"/>
  </w:num>
  <w:num w:numId="7" w16cid:durableId="239414755">
    <w:abstractNumId w:val="2"/>
  </w:num>
  <w:num w:numId="8" w16cid:durableId="1253122729">
    <w:abstractNumId w:val="1"/>
  </w:num>
  <w:num w:numId="9" w16cid:durableId="917902836">
    <w:abstractNumId w:val="0"/>
  </w:num>
  <w:num w:numId="10" w16cid:durableId="1010640848">
    <w:abstractNumId w:val="11"/>
  </w:num>
  <w:num w:numId="11" w16cid:durableId="898631900">
    <w:abstractNumId w:val="10"/>
  </w:num>
  <w:num w:numId="12" w16cid:durableId="420495838">
    <w:abstractNumId w:val="12"/>
  </w:num>
  <w:num w:numId="13" w16cid:durableId="14003255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23A"/>
    <w:rsid w:val="00034616"/>
    <w:rsid w:val="0006063C"/>
    <w:rsid w:val="0015074B"/>
    <w:rsid w:val="00177133"/>
    <w:rsid w:val="0029639D"/>
    <w:rsid w:val="00326F90"/>
    <w:rsid w:val="003F2C5E"/>
    <w:rsid w:val="00465EEA"/>
    <w:rsid w:val="00612104"/>
    <w:rsid w:val="00666BED"/>
    <w:rsid w:val="0068684F"/>
    <w:rsid w:val="009A4268"/>
    <w:rsid w:val="00AA1D8D"/>
    <w:rsid w:val="00B03681"/>
    <w:rsid w:val="00B47730"/>
    <w:rsid w:val="00BC0AE2"/>
    <w:rsid w:val="00C02902"/>
    <w:rsid w:val="00C43741"/>
    <w:rsid w:val="00CB0664"/>
    <w:rsid w:val="00D674EA"/>
    <w:rsid w:val="00FC693F"/>
    <w:rsid w:val="00FE2054"/>
    <w:rsid w:val="00F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C6A304"/>
  <w14:defaultImageDpi w14:val="300"/>
  <w15:docId w15:val="{872DA4B5-3C1E-4AD8-A7C8-C7DADFAB5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Programi POU</cp:lastModifiedBy>
  <cp:revision>4</cp:revision>
  <dcterms:created xsi:type="dcterms:W3CDTF">2026-09-01T07:59:00Z</dcterms:created>
  <dcterms:modified xsi:type="dcterms:W3CDTF">2026-09-02T10:33:00Z</dcterms:modified>
  <cp:category/>
</cp:coreProperties>
</file>