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4d3011f519b445ec"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27175</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PUČKO OTVORENO UČILIŠTE SVETI IVAN ZELINA</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21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311.448,50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284.901,31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91,5</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271.866,98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299.016,89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14.115,58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26.224,81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1.075,63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26.224,81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1.075,63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15.191,21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r>
        <w:t xml:space="preserve">Ukupni prihodi poslovanja, kao što je vidljivo iz izvještaja, ostvareni su u iznosu =284.901,31 € što je 8,5 % manje u odnosu na isto razdoblje prošle godine na što je najvećim dijelom utjecao manji dotok prihoda od pruženih usluga, okončanje projekta financiranog najvećim dijelom sredstvima iz europskog socijalnog fonda, te smanjen iznos donacija od pravnih i fizičkih osoba za programe. </w:t>
      </w:r>
    </w:p>
    <w:p>
      <w:r>
        <w:t xml:space="preserve">Rashodi poslovanja ostvareni su u iznosu =299.016,89 €, što je 10,00 % više u odnosu na isto razdoblje prošle godine. Objašnjenje rasporeda rashoda, te njihov rast/pad (prema postotku), a u odnosu prema istom razdoblju prethodne godine, gotovo je jednak objašnjenjima danima na kraju svakog od izvještajnih razdoblja tijekom 2025. godine:</w:t>
      </w:r>
    </w:p>
    <w:p>
      <w:pPr>
        <w:pStyle w:val="ListParagraph"/>
        <w:numPr>
          <w:ilvl w:val="0"/>
          <w:numId w:val="2"/>
        </w:numPr>
      </w:pPr>
      <w:r>
        <w:t xml:space="preserve">povećanje rashoda za zaposlene (44 %) (povećanje osnovice za izračun plaće, te zapošljavanje jedne djelatnice na mjestu Voditelja obrazovnih i kulturnih programa)  </w:t>
      </w:r>
    </w:p>
    <w:p>
      <w:pPr>
        <w:pStyle w:val="ListParagraph"/>
        <w:numPr>
          <w:ilvl w:val="0"/>
          <w:numId w:val="2"/>
        </w:numPr>
      </w:pPr>
      <w:r>
        <w:t xml:space="preserve">porast rashoda za zakupnine i najamnine, kojim se pokrivaju troškovi najma prostora za potrebe Glazbene škole </w:t>
      </w:r>
    </w:p>
    <w:p>
      <w:pPr>
        <w:pStyle w:val="ListParagraph"/>
        <w:numPr>
          <w:ilvl w:val="0"/>
          <w:numId w:val="2"/>
        </w:numPr>
      </w:pPr>
      <w:r>
        <w:t xml:space="preserve">poželjno bi bilo spomenuti manji trošak na intelektualne usluge (smanjen broj glazbeno scenskih događaja, te funkcionalnije/točnije knjiženje prihoda/rashoda, odnosno pravilnije rečeno obveze – 273), </w:t>
      </w:r>
    </w:p>
    <w:p>
      <w:pPr>
        <w:pStyle w:val="ListParagraph"/>
        <w:numPr>
          <w:ilvl w:val="0"/>
          <w:numId w:val="2"/>
        </w:numPr>
      </w:pPr>
      <w:r>
        <w:t xml:space="preserve">te manji trošak reprezentacije, povezano s manjim brojem ranije spomenutih događaja. </w:t>
      </w:r>
    </w:p>
    <w:p>
      <w:r>
        <w:t xml:space="preserve">Rashodi za nabavu nefinancijske imovine ostvareni su u visini od svega 4,1 % iznosa ostvarenog u istom periodu 2024., uglavnom zbog činjenice da je izostala financijska potpora Ministarstva kulture i medija RH, te je nabava potrebne opreme svedena samo na nužno potrebno. </w:t>
      </w:r>
    </w:p>
    <w:p>
      <w:r>
        <w:t xml:space="preserve">Manjak prihoda i primitaka – šifra Y005 – rezultat je obračuna plaće za 12/2025, te rashoda za materijalne rashode i rashode za usluge koje terete izvore - prihoda od poreza (1.1.) te pomoći županijski proračun (5.1.1).</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proračunu i izvanproračunskim korisnicima iz drugih proračuna (šifre 6331+6332)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16.300,00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Ovaj prihod jest smanjen, po programima/aktivnostima čijem ostvarenju pomaže, u ukupnom iznosu od =2.800,00 €, (20,7 %) ali je također evidentiran na osnovnom računu 67111, jer se isplaćuje iz nadležnog proračuna.</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od izvanproračunskih korisnika (šifre 6341+6342)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9.624,37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Prihod se odnosi na uplatu od HZZ-a, kao tekuće pomoći od izvanproračunskih korisnika – vaučeri za polaznike Programa obrazovanja za stjecanje djelomične kvalifikacije pomoćnik u nastavi/pomoćnica u nastavi - program se u 2024. godini nije provodio.</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proračunskim korisnicima iz proračuna koji im nije nadležan (šifre 6361+6362)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20.500,00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63,4</w:t>
            </w:r>
          </w:p>
        </w:tc>
      </w:tr>
    </w:tbl>
    <w:p>
      <w:pPr>
        <w:spacing w:before="0" w:after="0"/>
      </w:pPr>
    </w:p>
    <w:p>
      <w:r>
        <w:t xml:space="preserve">Do smanjenja je došlo jer nije dobivena financijska potpora za nabavu opreme, već je sufinancirano isključivo provođenje četiri dugogodišnja stalna programa.</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proizvoda i robe te pruženih usluga (šifre 6614+6615)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65.110,88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37.679,81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57,9</w:t>
            </w:r>
          </w:p>
        </w:tc>
      </w:tr>
    </w:tbl>
    <w:p>
      <w:pPr>
        <w:spacing w:before="0" w:after="0"/>
      </w:pPr>
    </w:p>
    <w:p>
      <w:r>
        <w:t xml:space="preserve">Manji dotok prihoda od pruženih usluga bilježimo zbog manjeg broja održanih događaja u programu kazališta i koncerata, te funkcionalnije/točnije knjiženje prihoda/rashoda-obveza –  podskupina 273.</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Donacije od pravnih i fizičkih osoba izvan općeg proračuna te povrat donacija i kapitalnih pomoći po protestiranim jamstvima (šifre 6631 do 6634)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8.280,56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2.130,00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25,7</w:t>
            </w:r>
          </w:p>
        </w:tc>
      </w:tr>
    </w:tbl>
    <w:p>
      <w:pPr>
        <w:spacing w:before="0" w:after="0"/>
      </w:pPr>
    </w:p>
    <w:p>
      <w:r>
        <w:t xml:space="preserve">Smanjen iznos donacija od pravnih i fizičkih osoba za programe (realizacija programa ZAMKae).</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redovne djelatnosti proračunskih korisnika (šifre 6711 do 6714)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183.618,78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222.467,13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121,2</w:t>
            </w:r>
          </w:p>
        </w:tc>
      </w:tr>
    </w:tbl>
    <w:p>
      <w:pPr>
        <w:spacing w:before="0" w:after="0"/>
      </w:pPr>
    </w:p>
    <w:p>
      <w:r>
        <w:t xml:space="preserve">Prihod iz nadležnog proračuna veći je za 22,50 % u odnosu na isti period 2024. zbog povećanja rashoda za plaće (povećanje osnovice za obračun plaće, zapošljavanje djelatnice na mjestu voditeljice obrazovnih i kulturnih programa) te zbog knjiženja prihoda iz županijskog proračuna na skupinu 67</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(bruto) (šifre 3111 do 3114)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90.559,27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129.125,81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142,6</w:t>
            </w:r>
          </w:p>
        </w:tc>
      </w:tr>
    </w:tbl>
    <w:p>
      <w:pPr>
        <w:spacing w:before="0" w:after="0"/>
      </w:pPr>
    </w:p>
    <w:p>
      <w:r>
        <w:t xml:space="preserve">Na porast ovog rashoda utjecalo je povećanje osnovice za izračun plaće, te zapošljavanje djelatnice na mjestu Voditelja obrazovnih i kulturnih programa.</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rashodi za zaposlene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10.380,00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12.265,00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118,2</w:t>
            </w:r>
          </w:p>
        </w:tc>
      </w:tr>
    </w:tbl>
    <w:p>
      <w:pPr>
        <w:spacing w:before="0" w:after="0"/>
      </w:pPr>
    </w:p>
    <w:p>
      <w:r>
        <w:t xml:space="preserve">Povećanje ovog rashoda rezultat je zapošljavanja djelatnice na mjestu Voditelja obrazovnih i kulturnih programa.</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Doprinosi na plaće (šifre 3131 do 3133)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12.071,61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21.305,74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176,5</w:t>
            </w:r>
          </w:p>
        </w:tc>
      </w:tr>
    </w:tbl>
    <w:p>
      <w:pPr>
        <w:spacing w:before="0" w:after="0"/>
      </w:pPr>
    </w:p>
    <w:p>
      <w:r>
        <w:t xml:space="preserve">Na porast ovog rashoda utjecalo je povećanje osnovice za izračun plaće, te zapošljavanje djelatnice na mjestu Voditelja obrazovnih i kulturnih programa.</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troškova zaposlenima (šifre 3211 do 3214)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8.216,14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9.007,49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109,6</w:t>
            </w:r>
          </w:p>
        </w:tc>
      </w:tr>
    </w:tbl>
    <w:p>
      <w:pPr>
        <w:spacing w:before="0" w:after="0"/>
      </w:pPr>
    </w:p>
    <w:p>
      <w:r>
        <w:t xml:space="preserve">Na porast ovog rashoda utjecalo je zapošljavanje djelatnice na mjesto Voditelja obrazovnih i kulturnih programa.</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Uredski materijal i ostali materijalni rashodi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3.844,10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5.517,21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143,5</w:t>
            </w:r>
          </w:p>
        </w:tc>
      </w:tr>
    </w:tbl>
    <w:p>
      <w:pPr>
        <w:spacing w:before="0" w:after="0"/>
      </w:pPr>
    </w:p>
    <w:p>
      <w:r>
        <w:t xml:space="preserve">Zbog provođenja programa osposobljavanja povećan je i iznos troškova za uredski materijal.</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Zakupnine i najamnine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11.503,54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21.034,14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182,8</w:t>
            </w:r>
          </w:p>
        </w:tc>
      </w:tr>
    </w:tbl>
    <w:p>
      <w:pPr>
        <w:spacing w:before="0" w:after="0"/>
      </w:pPr>
    </w:p>
    <w:p>
      <w:r>
        <w:t xml:space="preserve">Na ovom odjeljku bilježimo porast rashoda (za zakupnine i najamnine za građevinske objekte) kojim se pokrivaju troškovi najma prostora za potrebe Glazbene škole, koja djeluje u prostorijama Učilišta, a koja još od 2024. godine ima povećane potrebe za prostorom.</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Intelektualne i osobne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78.715,25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54.775,89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69,6</w:t>
            </w:r>
          </w:p>
        </w:tc>
      </w:tr>
    </w:tbl>
    <w:p>
      <w:pPr>
        <w:spacing w:before="0" w:after="0"/>
      </w:pPr>
    </w:p>
    <w:p>
      <w:r>
        <w:t xml:space="preserve">Manji broj glazbeno scenskih događaja (u odnosu na 2024.) direktno je utjecao na smanjenje ovih rashoda.</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Reprezentacija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17.560,28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8.727,03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49,7</w:t>
            </w:r>
          </w:p>
        </w:tc>
      </w:tr>
    </w:tbl>
    <w:p>
      <w:pPr>
        <w:spacing w:before="0" w:after="0"/>
      </w:pPr>
    </w:p>
    <w:p>
      <w:r>
        <w:t xml:space="preserve">Trošak reprezentacije je manji zbog manjeg broja održanih glazbeno-scenskih događaja.</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 nenaplaćeni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2.238,99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367,0</w:t>
            </w:r>
          </w:p>
        </w:tc>
      </w:tr>
    </w:tbl>
    <w:p>
      <w:pPr>
        <w:spacing w:before="0" w:after="0"/>
      </w:pPr>
    </w:p>
    <w:p>
      <w:r>
        <w:t xml:space="preserve">Obračunati prihodi poslovanja (96) u iznosu od =2.238,99 € odnose se na potraživanje za obračunate prihode od pruženih usluga (ulaznice za događanja od partnera DEKOD, te usluga najma prostora) i tekuće pomoći od izvan proračunskih korisnika (HZZ - vaučer za provođenje programa osposobljavanja).</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26.224,81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1.075,63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w:t>
            </w:r>
          </w:p>
        </w:tc>
      </w:tr>
    </w:tbl>
    <w:p>
      <w:pPr>
        <w:spacing w:before="0" w:after="0"/>
      </w:pPr>
    </w:p>
    <w:p>
      <w:r>
        <w:t xml:space="preserve">Rashodi za nabavu nefinancijske imovine ostvareni su u visini od svega 4,1 % u odnosu na isto razdoblje prošle godine, uglavnom zbog činjenice da je izostala financijska potpora Ministarstva kulture i medija RH, te je nabava potrebne opreme svedena samo na nužno potrebno.</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96, 97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i od prodaje nefinancijske imovine - nenaplaćeni (šifre 96+97)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2.238,99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367,0</w:t>
            </w:r>
          </w:p>
        </w:tc>
      </w:tr>
    </w:tbl>
    <w:p>
      <w:pPr>
        <w:spacing w:before="0" w:after="0"/>
      </w:pPr>
    </w:p>
    <w:p>
      <w:r>
        <w:t xml:space="preserve">Obračunati prihodi poslovanja u iznosu od =2.238,99 € odnose se na potraživanje za obračunate prihode od pruženih usluga (ulaznice za događanja od partnera DEKOD, te usluga najma prostora) i tekuće pomoći od izvan proračunskih korisnika (HZZ - vaučer za provođenje programa osposobljavanja).</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15.191,21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Ovakav rezultat razlika je koja se odnosi na obračun plaće za 12/2025, te materijalne rashode i rashode za usluge -troškovi koji se pokrivaju s izvora prihoda od poreza (1.1.) te županijskog proračuna (5.1.1), te koji su kao obaveza prebačeni u 2026. godinu kad će se i podmiriti, te će tom prilikom biti priznat i prihod s tih izvora čime će se razlika anulirati.</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iz županijskih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16.300,00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Ovaj prihod se od ove godine evidentira na računu 67111, jer zaista jest uplaćivan u nadležni proračun, s izvorom financiranja 5.1.1 - pomoći županijski proračun.</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63414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od HZMO-a, HZZ-a i HZZO-a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63414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9.624,37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 2024. nije bilo ovog prihoda jer nisu provođeni programi osposobljavanja (HZZ - vaučeri).</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iz državnog proračuna proračunskim korisnicima proračuna JLP(R)S</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20.500,00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63,4</w:t>
            </w:r>
          </w:p>
        </w:tc>
      </w:tr>
    </w:tbl>
    <w:p>
      <w:pPr>
        <w:spacing w:before="0" w:after="0"/>
      </w:pPr>
    </w:p>
    <w:p>
      <w:r>
        <w:t xml:space="preserve">Manji priljev prihoda s ovog izvora jest ne odobravanje sufinanciranja nabave opreme.</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Ugovori o djelu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10.398,16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18.206,14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175,1</w:t>
            </w:r>
          </w:p>
        </w:tc>
      </w:tr>
    </w:tbl>
    <w:p>
      <w:pPr>
        <w:spacing w:before="0" w:after="0"/>
      </w:pPr>
    </w:p>
    <w:p>
      <w:r>
        <w:t xml:space="preserve">Ova stavka je veća, u odnosu na isti period prošle godine, zbog provođenja programa osposobljavanja za pomoćnike u nastavi, točnije zbog honorara za predavače.</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Oprema za održavanje i zaštitu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2.875,12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8.514,96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296,2</w:t>
            </w:r>
          </w:p>
        </w:tc>
      </w:tr>
    </w:tbl>
    <w:p>
      <w:pPr>
        <w:spacing w:before="0" w:after="0"/>
      </w:pPr>
    </w:p>
    <w:p>
      <w:r>
        <w:t xml:space="preserve">Donacijom (ili točnije prijenosom imovine između proračunskih korisnika) nabavljeni su rashladni uređaji (klime), koji nemaju knjigovodstvenu vrijednost (u potpunosti su amortizirani), te su evidentirani na svim potrebnim osnovnim (odnosno analitičkim) računima.</w:t>
      </w:r>
    </w:p>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od prodaje proizvoda i robe te pruženih usluga i za povrat po protestiranim jamstvima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1.915,00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313,9</w:t>
            </w:r>
          </w:p>
        </w:tc>
      </w:tr>
    </w:tbl>
    <w:p>
      <w:pPr>
        <w:spacing w:before="0" w:after="0"/>
      </w:pPr>
    </w:p>
    <w:p>
      <w:r>
        <w:t xml:space="preserve">Ovo potraživanje uključuje prihod od prodaje ulaznica (partner Dekod), te prihod od najma prostora.</w:t>
      </w:r>
    </w:p>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proračunskih korisnika za sredstva uplaćena u nadležni proračun i za prihode od HZZO-a na temelju ugovornih obveza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7.063,31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Na ovoj podskupini evidentirana su sva bezgotovinska novčana sredstva proračunskog korisnika. Ukupni iznos sredstava pripada izvoru 3.4. - vlastiti prihodi.</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Obveze za rashode poslovanja na dan 31.12.2025. iznosile su  =15.968,95 € i sve su nedospjele.</w:t>
      </w:r>
    </w:p>
    <w:p/>
  </w:body>
</w:document>
</file>

<file path=word/numbering.xml><?xml version="1.0" encoding="utf-8"?>
<w:numbering xmlns:w="http://schemas.openxmlformats.org/wordprocessingml/2006/main">
  <w:abstractNum w:abstractNumId="1">
    <w:multiLevelType w:val="hybridMultilevel"/>
    <w:name w:val="disc"/>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2">
    <w:abstractNumId w:val="1"/>
    <w:lvlOverride w:ilvl="0">
      <w:startOverride w:val="1"/>
    </w:lvlOverride>
  </w:num>
</w:numbering>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 xmlns:w="http://schemas.openxmlformats.org/wordprocessingml/2006/main" w:type="paragraph" w:styleId="ListParagraph">
    <w:name w:val="List Paragraph"/>
    <w:next w:val="List Paragraph"/>
    <w:pPr>
      <w:keepNext w:val="0"/>
      <w:keepLines w:val="0"/>
      <w:spacing w:before="0" w:after="0" w:line="240" w:lineRule="auto"/>
      <w:ind w:start="720" w:end="0" w:firstLine="0"/>
      <w:contextualSpacing/>
    </w:pPr>
  </w:style>
</w:styles>
</file>

<file path=word/_rels/document.xml.rels>&#65279;<?xml version="1.0" encoding="utf-8"?><Relationships xmlns="http://schemas.openxmlformats.org/package/2006/relationships"><Relationship Type="http://schemas.openxmlformats.org/officeDocument/2006/relationships/styles" Target="/word/styles.xml" Id="R718a861d3398489f" /><Relationship Type="http://schemas.openxmlformats.org/officeDocument/2006/relationships/numbering" Target="/word/numbering.xml" Id="Re2893d1671184db4" /></Relationships>
</file>